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50646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Приложение № 3.</w:t>
      </w:r>
      <w:r w:rsidR="009B0229">
        <w:rPr>
          <w:sz w:val="22"/>
          <w:szCs w:val="22"/>
        </w:rPr>
        <w:t>5</w:t>
      </w:r>
      <w:r w:rsidRPr="00506464">
        <w:rPr>
          <w:sz w:val="22"/>
          <w:szCs w:val="22"/>
        </w:rPr>
        <w:t>.</w:t>
      </w:r>
      <w:r w:rsidR="00A679A8">
        <w:rPr>
          <w:sz w:val="22"/>
          <w:szCs w:val="22"/>
        </w:rPr>
        <w:t>5</w:t>
      </w:r>
      <w:r w:rsidRPr="00506464">
        <w:rPr>
          <w:sz w:val="22"/>
          <w:szCs w:val="22"/>
        </w:rPr>
        <w:t>.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 Тарифному соглашению</w:t>
      </w:r>
    </w:p>
    <w:p w:rsidR="00402BD4" w:rsidRPr="00506464" w:rsidRDefault="00402BD4" w:rsidP="00402BD4">
      <w:pPr>
        <w:jc w:val="center"/>
        <w:rPr>
          <w:sz w:val="22"/>
          <w:szCs w:val="22"/>
        </w:rPr>
      </w:pPr>
      <w:r w:rsidRPr="0050646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Калининградской области</w:t>
      </w:r>
    </w:p>
    <w:p w:rsidR="001A0BD4" w:rsidRDefault="001A0BD4" w:rsidP="004A6346">
      <w:pPr>
        <w:jc w:val="right"/>
      </w:pPr>
      <w:bookmarkStart w:id="0" w:name="_GoBack"/>
      <w:bookmarkEnd w:id="0"/>
    </w:p>
    <w:p w:rsidR="00986D9E" w:rsidRPr="008104E4" w:rsidRDefault="00986D9E" w:rsidP="00986D9E">
      <w:pPr>
        <w:jc w:val="center"/>
        <w:rPr>
          <w:b/>
          <w:color w:val="000000"/>
        </w:rPr>
      </w:pPr>
      <w:r>
        <w:rPr>
          <w:b/>
          <w:color w:val="000000"/>
        </w:rPr>
        <w:t>К</w:t>
      </w:r>
      <w:r w:rsidRPr="008104E4">
        <w:rPr>
          <w:b/>
          <w:color w:val="000000"/>
        </w:rPr>
        <w:t>оэффициент сложности лечения пациента (КСЛП)</w:t>
      </w:r>
      <w:r w:rsidR="005134C1">
        <w:rPr>
          <w:b/>
          <w:color w:val="000000"/>
        </w:rPr>
        <w:t xml:space="preserve"> </w:t>
      </w:r>
      <w:r w:rsidR="00F961B1">
        <w:rPr>
          <w:b/>
          <w:color w:val="000000"/>
        </w:rPr>
        <w:t xml:space="preserve">в условиях </w:t>
      </w:r>
      <w:r w:rsidR="009B0229">
        <w:rPr>
          <w:b/>
          <w:color w:val="000000"/>
        </w:rPr>
        <w:t>дневного</w:t>
      </w:r>
      <w:r w:rsidR="00F961B1">
        <w:rPr>
          <w:b/>
          <w:color w:val="000000"/>
        </w:rPr>
        <w:t xml:space="preserve"> стационар</w:t>
      </w:r>
      <w:r w:rsidR="008F27CA">
        <w:rPr>
          <w:b/>
          <w:color w:val="000000"/>
        </w:rPr>
        <w:t>а</w:t>
      </w:r>
      <w:r w:rsidR="00F961B1">
        <w:rPr>
          <w:b/>
          <w:color w:val="000000"/>
        </w:rPr>
        <w:t xml:space="preserve"> </w:t>
      </w:r>
      <w:r w:rsidR="00267976">
        <w:rPr>
          <w:b/>
          <w:color w:val="000000"/>
        </w:rPr>
        <w:t>на 201</w:t>
      </w:r>
      <w:r w:rsidR="00F961B1">
        <w:rPr>
          <w:b/>
          <w:color w:val="000000"/>
        </w:rPr>
        <w:t>9</w:t>
      </w:r>
      <w:r w:rsidR="00267976">
        <w:rPr>
          <w:b/>
          <w:color w:val="000000"/>
        </w:rPr>
        <w:t xml:space="preserve"> год</w:t>
      </w:r>
      <w:r w:rsidR="00F961B1">
        <w:rPr>
          <w:b/>
          <w:color w:val="000000"/>
        </w:rPr>
        <w:t xml:space="preserve"> </w:t>
      </w:r>
    </w:p>
    <w:p w:rsidR="00757BD6" w:rsidRDefault="00757BD6" w:rsidP="008F6516"/>
    <w:tbl>
      <w:tblPr>
        <w:tblW w:w="10201" w:type="dxa"/>
        <w:tblLook w:val="04A0" w:firstRow="1" w:lastRow="0" w:firstColumn="1" w:lastColumn="0" w:noHBand="0" w:noVBand="1"/>
      </w:tblPr>
      <w:tblGrid>
        <w:gridCol w:w="960"/>
        <w:gridCol w:w="6820"/>
        <w:gridCol w:w="2421"/>
      </w:tblGrid>
      <w:tr w:rsidR="00E52275" w:rsidRPr="00E52275" w:rsidTr="00E52275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№ п.п.</w:t>
            </w:r>
          </w:p>
        </w:tc>
        <w:tc>
          <w:tcPr>
            <w:tcW w:w="6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Случаи, для которых применяется КСЛП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Предельное значение КСЛП</w:t>
            </w:r>
          </w:p>
        </w:tc>
      </w:tr>
      <w:tr w:rsidR="00E52275" w:rsidRPr="00E52275" w:rsidTr="00E52275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1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275" w:rsidRPr="00E52275" w:rsidRDefault="00E52275" w:rsidP="00E52275">
            <w:pPr>
              <w:rPr>
                <w:color w:val="000000"/>
                <w:sz w:val="22"/>
                <w:szCs w:val="22"/>
              </w:rPr>
            </w:pPr>
            <w:r w:rsidRPr="00E52275">
              <w:rPr>
                <w:color w:val="000000"/>
                <w:sz w:val="22"/>
                <w:szCs w:val="22"/>
              </w:rPr>
              <w:t>Проведение первого этапа экстракорпорального оплодотворения (стимуляция суперовуляции), I-II (стимуляция суперовуляции, получение яйцеклетки), I-III (стимуляция суперовуляции, получение яйцеклетки, экстракорпоральное оплодотворение и культивирование эмбрионов) без последующей криоконсервации эмбрионов (неполный цикл)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К=0,6</w:t>
            </w:r>
          </w:p>
        </w:tc>
      </w:tr>
      <w:tr w:rsidR="00E52275" w:rsidRPr="00E52275" w:rsidTr="00E52275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2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275" w:rsidRPr="00E52275" w:rsidRDefault="00E52275" w:rsidP="00E52275">
            <w:pPr>
              <w:rPr>
                <w:color w:val="000000"/>
                <w:sz w:val="22"/>
                <w:szCs w:val="22"/>
              </w:rPr>
            </w:pPr>
            <w:r w:rsidRPr="00E52275">
              <w:rPr>
                <w:color w:val="000000"/>
                <w:sz w:val="22"/>
                <w:szCs w:val="22"/>
              </w:rPr>
              <w:t>Проведение I-III этапов экстракорпорального оплодотворения (стимуляция суперовуляции, получение яйцеклетки, экстракорпоральное оплодотворение и культивирование эмбрионов) с последующей криоконсервацией эмбрионов (неполный цикл)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К=1</w:t>
            </w:r>
          </w:p>
        </w:tc>
      </w:tr>
      <w:tr w:rsidR="00E52275" w:rsidRPr="00E52275" w:rsidTr="00E52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3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275" w:rsidRPr="00E52275" w:rsidRDefault="00E52275" w:rsidP="00E52275">
            <w:pPr>
              <w:rPr>
                <w:color w:val="000000"/>
                <w:sz w:val="22"/>
                <w:szCs w:val="22"/>
              </w:rPr>
            </w:pPr>
            <w:r w:rsidRPr="00E52275">
              <w:rPr>
                <w:color w:val="000000"/>
                <w:sz w:val="22"/>
                <w:szCs w:val="22"/>
              </w:rPr>
              <w:t>Полный цикл экстракорпорального оплодотворения без применения криоконсервации эмбрионов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К=1</w:t>
            </w:r>
          </w:p>
        </w:tc>
      </w:tr>
      <w:tr w:rsidR="00E52275" w:rsidRPr="00E52275" w:rsidTr="00E52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4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275" w:rsidRPr="00E52275" w:rsidRDefault="00E52275" w:rsidP="00E52275">
            <w:pPr>
              <w:rPr>
                <w:color w:val="000000"/>
                <w:sz w:val="22"/>
                <w:szCs w:val="22"/>
              </w:rPr>
            </w:pPr>
            <w:r w:rsidRPr="00E52275">
              <w:rPr>
                <w:color w:val="000000"/>
                <w:sz w:val="22"/>
                <w:szCs w:val="22"/>
              </w:rPr>
              <w:t>Полный цикл экстракорпорального оплодотворения с криоконсервацией эмбрионов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К=1,1</w:t>
            </w:r>
          </w:p>
        </w:tc>
      </w:tr>
      <w:tr w:rsidR="00E52275" w:rsidRPr="00E52275" w:rsidTr="00E522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5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275" w:rsidRPr="00E52275" w:rsidRDefault="00E52275" w:rsidP="00E52275">
            <w:pPr>
              <w:rPr>
                <w:color w:val="000000"/>
                <w:sz w:val="22"/>
                <w:szCs w:val="22"/>
              </w:rPr>
            </w:pPr>
            <w:r w:rsidRPr="00E52275">
              <w:rPr>
                <w:color w:val="000000"/>
                <w:sz w:val="22"/>
                <w:szCs w:val="22"/>
              </w:rPr>
              <w:t>Размораживание криоконсервированных эмбрионов с последующим переносом эмбрионов в полость матки (криоперенос)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275" w:rsidRPr="00E52275" w:rsidRDefault="00E52275" w:rsidP="00E52275">
            <w:pPr>
              <w:jc w:val="center"/>
              <w:rPr>
                <w:color w:val="000000"/>
              </w:rPr>
            </w:pPr>
            <w:r w:rsidRPr="00E52275">
              <w:rPr>
                <w:color w:val="000000"/>
              </w:rPr>
              <w:t>К=0,19</w:t>
            </w:r>
          </w:p>
        </w:tc>
      </w:tr>
    </w:tbl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506464"/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BDC" w:rsidRDefault="00056BDC" w:rsidP="00951CD1">
      <w:r>
        <w:separator/>
      </w:r>
    </w:p>
  </w:endnote>
  <w:endnote w:type="continuationSeparator" w:id="0">
    <w:p w:rsidR="00056BDC" w:rsidRDefault="00056BDC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BDC" w:rsidRDefault="00056BDC" w:rsidP="00951CD1">
      <w:r>
        <w:separator/>
      </w:r>
    </w:p>
  </w:footnote>
  <w:footnote w:type="continuationSeparator" w:id="0">
    <w:p w:rsidR="00056BDC" w:rsidRDefault="00056BDC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277466"/>
    <w:multiLevelType w:val="hybridMultilevel"/>
    <w:tmpl w:val="663690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D054E2A"/>
    <w:multiLevelType w:val="hybridMultilevel"/>
    <w:tmpl w:val="F840603E"/>
    <w:lvl w:ilvl="0" w:tplc="AAD6659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4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6"/>
  </w:num>
  <w:num w:numId="12">
    <w:abstractNumId w:val="10"/>
  </w:num>
  <w:num w:numId="13">
    <w:abstractNumId w:val="1"/>
  </w:num>
  <w:num w:numId="14">
    <w:abstractNumId w:val="8"/>
  </w:num>
  <w:num w:numId="15">
    <w:abstractNumId w:val="17"/>
  </w:num>
  <w:num w:numId="16">
    <w:abstractNumId w:val="11"/>
  </w:num>
  <w:num w:numId="17">
    <w:abstractNumId w:val="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56BDC"/>
    <w:rsid w:val="000722F5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15AA"/>
    <w:rsid w:val="0013764B"/>
    <w:rsid w:val="00143088"/>
    <w:rsid w:val="00151C0E"/>
    <w:rsid w:val="00156335"/>
    <w:rsid w:val="001573E2"/>
    <w:rsid w:val="001575E1"/>
    <w:rsid w:val="00172EAD"/>
    <w:rsid w:val="00187CB1"/>
    <w:rsid w:val="00192E4A"/>
    <w:rsid w:val="001A0BD4"/>
    <w:rsid w:val="001A3313"/>
    <w:rsid w:val="001A43A2"/>
    <w:rsid w:val="001C75FB"/>
    <w:rsid w:val="001D2144"/>
    <w:rsid w:val="001D6931"/>
    <w:rsid w:val="001F5E93"/>
    <w:rsid w:val="002002D6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67976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69B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11D9"/>
    <w:rsid w:val="00445FC0"/>
    <w:rsid w:val="004500D6"/>
    <w:rsid w:val="0045784C"/>
    <w:rsid w:val="00462031"/>
    <w:rsid w:val="004960B4"/>
    <w:rsid w:val="004A6346"/>
    <w:rsid w:val="004B38E1"/>
    <w:rsid w:val="004B56F8"/>
    <w:rsid w:val="004B5EDB"/>
    <w:rsid w:val="004B7B87"/>
    <w:rsid w:val="004C0845"/>
    <w:rsid w:val="004C302A"/>
    <w:rsid w:val="004D1F71"/>
    <w:rsid w:val="004D584A"/>
    <w:rsid w:val="004E395D"/>
    <w:rsid w:val="005034E3"/>
    <w:rsid w:val="00503D66"/>
    <w:rsid w:val="00506464"/>
    <w:rsid w:val="00510F20"/>
    <w:rsid w:val="00511353"/>
    <w:rsid w:val="005134C1"/>
    <w:rsid w:val="00523787"/>
    <w:rsid w:val="00526F49"/>
    <w:rsid w:val="00544FFC"/>
    <w:rsid w:val="00545636"/>
    <w:rsid w:val="00551A60"/>
    <w:rsid w:val="00556E89"/>
    <w:rsid w:val="00560DE8"/>
    <w:rsid w:val="00574987"/>
    <w:rsid w:val="0058476A"/>
    <w:rsid w:val="00591279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E786B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D7DB8"/>
    <w:rsid w:val="008E0DE3"/>
    <w:rsid w:val="008F27CA"/>
    <w:rsid w:val="008F5EAB"/>
    <w:rsid w:val="008F6516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86D9E"/>
    <w:rsid w:val="009A62E4"/>
    <w:rsid w:val="009B0229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679A8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53B7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552A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275"/>
    <w:rsid w:val="00E52EB0"/>
    <w:rsid w:val="00E57D18"/>
    <w:rsid w:val="00E60DEE"/>
    <w:rsid w:val="00E753AC"/>
    <w:rsid w:val="00E80BE1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1275"/>
    <w:rsid w:val="00F64F9D"/>
    <w:rsid w:val="00F7481C"/>
    <w:rsid w:val="00F76764"/>
    <w:rsid w:val="00F77EE7"/>
    <w:rsid w:val="00F961B1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91449-9551-4CFF-BDEF-32F63BC4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23020-F49A-4CF0-85DE-5725F33B5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upr1</dc:creator>
  <cp:lastModifiedBy>mod5</cp:lastModifiedBy>
  <cp:revision>7</cp:revision>
  <cp:lastPrinted>2019-01-09T14:03:00Z</cp:lastPrinted>
  <dcterms:created xsi:type="dcterms:W3CDTF">2019-01-10T10:01:00Z</dcterms:created>
  <dcterms:modified xsi:type="dcterms:W3CDTF">2019-10-07T13:54:00Z</dcterms:modified>
</cp:coreProperties>
</file>